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7679" w:rsidRDefault="003D7679" w:rsidP="00CD1C4D">
      <w:pPr>
        <w:pStyle w:val="Nadpis1"/>
        <w:numPr>
          <w:ilvl w:val="0"/>
          <w:numId w:val="0"/>
        </w:numPr>
        <w:spacing w:before="322" w:after="322"/>
        <w:rPr>
          <w:bdr w:val="nil"/>
        </w:rPr>
      </w:pPr>
      <w:bookmarkStart w:id="0" w:name="_Toc256000026"/>
      <w:r>
        <w:rPr>
          <w:bdr w:val="nil"/>
        </w:rPr>
        <w:t>Učební plán</w:t>
      </w:r>
      <w:bookmarkEnd w:id="0"/>
      <w:r w:rsidR="00CD1C4D">
        <w:rPr>
          <w:bdr w:val="nil"/>
        </w:rPr>
        <w:t> Ekonomika v multimediální sféře</w:t>
      </w:r>
      <w:r>
        <w:rPr>
          <w:bdr w:val="nil"/>
        </w:rPr>
        <w:t xml:space="preserve"> 2020-2024</w:t>
      </w:r>
      <w:r w:rsidR="00086BFA">
        <w:rPr>
          <w:bdr w:val="nil"/>
        </w:rPr>
        <w:t xml:space="preserve"> (1. roč.)</w:t>
      </w:r>
    </w:p>
    <w:p w:rsidR="003D7679" w:rsidRDefault="003D7679" w:rsidP="00086BFA">
      <w:pPr>
        <w:pStyle w:val="Nadpis2"/>
        <w:numPr>
          <w:ilvl w:val="0"/>
          <w:numId w:val="0"/>
        </w:numPr>
        <w:spacing w:before="299" w:after="299"/>
        <w:ind w:left="578" w:hanging="578"/>
        <w:rPr>
          <w:bdr w:val="nil"/>
        </w:rPr>
      </w:pPr>
      <w:bookmarkStart w:id="1" w:name="_Toc256000027"/>
      <w:r>
        <w:rPr>
          <w:bdr w:val="nil"/>
        </w:rPr>
        <w:t>Týdenní dotace - přehled</w:t>
      </w:r>
      <w:bookmarkEnd w:id="1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986"/>
        <w:gridCol w:w="651"/>
        <w:gridCol w:w="651"/>
        <w:gridCol w:w="651"/>
        <w:gridCol w:w="651"/>
        <w:gridCol w:w="1899"/>
      </w:tblGrid>
      <w:tr w:rsidR="003D7679" w:rsidTr="00B64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3D7679" w:rsidTr="00B64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3D7679" w:rsidRDefault="003D7679" w:rsidP="00B64143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3D7679" w:rsidRDefault="003D7679" w:rsidP="00B64143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3D7679" w:rsidRDefault="003D7679" w:rsidP="00B64143"/>
        </w:tc>
      </w:tr>
      <w:tr w:rsidR="003D7679" w:rsidTr="00B64143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3D7679" w:rsidTr="00B6414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3D7679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12+4</w:t>
            </w:r>
          </w:p>
        </w:tc>
      </w:tr>
      <w:tr w:rsidR="003D7679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Cizí jazyk </w:t>
            </w:r>
          </w:p>
          <w:p w:rsidR="003D7679" w:rsidRDefault="003D7679" w:rsidP="003D7679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  <w:p w:rsidR="003D7679" w:rsidRDefault="003D7679" w:rsidP="003D7679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4+8</w:t>
            </w:r>
          </w:p>
        </w:tc>
      </w:tr>
      <w:tr w:rsidR="003D7679" w:rsidTr="00B6414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2+1</w:t>
            </w:r>
          </w:p>
        </w:tc>
      </w:tr>
      <w:tr w:rsidR="003D7679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3D7679" w:rsidTr="00B6414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3D7679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3D7679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3D7679" w:rsidTr="00B6414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10+4</w:t>
            </w:r>
          </w:p>
        </w:tc>
      </w:tr>
      <w:tr w:rsidR="003D7679" w:rsidTr="00B6414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Estetické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Audiovizuální tvorba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0+4</w:t>
            </w:r>
          </w:p>
        </w:tc>
      </w:tr>
      <w:tr w:rsidR="003D7679" w:rsidTr="00B6414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3D7679" w:rsidTr="00B64143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4+5</w:t>
            </w:r>
          </w:p>
        </w:tc>
      </w:tr>
      <w:tr w:rsidR="003D7679" w:rsidTr="00B64143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0+4</w:t>
            </w:r>
          </w:p>
        </w:tc>
      </w:tr>
      <w:tr w:rsidR="003D7679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3D7679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Písemná a elektronická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3D7679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3D7679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Marketing a management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3D7679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Právní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3D7679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Finanční gramotnost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3D7679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Grafický design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3D7679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Komunikační dovednosti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3D7679" w:rsidTr="00B64143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2+4</w:t>
            </w:r>
          </w:p>
        </w:tc>
      </w:tr>
      <w:tr w:rsidR="003D7679" w:rsidTr="00B64143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679" w:rsidRDefault="003D7679" w:rsidP="00B6414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84+44</w:t>
            </w:r>
          </w:p>
        </w:tc>
      </w:tr>
    </w:tbl>
    <w:p w:rsidR="003D7679" w:rsidRDefault="003D7679" w:rsidP="003D7679">
      <w:pPr>
        <w:rPr>
          <w:bdr w:val="nil"/>
        </w:rPr>
      </w:pPr>
      <w:r>
        <w:rPr>
          <w:bdr w:val="nil"/>
        </w:rPr>
        <w:t>   </w:t>
      </w:r>
    </w:p>
    <w:p w:rsidR="003D7679" w:rsidRDefault="003D7679" w:rsidP="003D7679">
      <w:pPr>
        <w:pStyle w:val="Nadpis3"/>
        <w:spacing w:before="281" w:after="281"/>
        <w:rPr>
          <w:bdr w:val="nil"/>
        </w:rPr>
      </w:pPr>
      <w:bookmarkStart w:id="2" w:name="_Toc256000028"/>
      <w:r>
        <w:rPr>
          <w:sz w:val="28"/>
          <w:szCs w:val="28"/>
          <w:bdr w:val="nil"/>
        </w:rPr>
        <w:t>Poznámky k učebnímu plánu</w:t>
      </w:r>
      <w:bookmarkEnd w:id="2"/>
      <w:r>
        <w:rPr>
          <w:sz w:val="28"/>
          <w:szCs w:val="28"/>
          <w:bdr w:val="nil"/>
        </w:rPr>
        <w:t> </w:t>
      </w:r>
    </w:p>
    <w:p w:rsidR="00086BFA" w:rsidRDefault="003D7679" w:rsidP="00086BFA">
      <w:pPr>
        <w:rPr>
          <w:rFonts w:eastAsia="Arial" w:cstheme="minorHAnsi"/>
          <w:szCs w:val="22"/>
          <w:bdr w:val="nil"/>
        </w:rPr>
      </w:pPr>
      <w:r>
        <w:rPr>
          <w:bdr w:val="nil"/>
        </w:rPr>
        <w:t>1. Cizí jazyk I – anglický jazyk </w:t>
      </w:r>
      <w:r>
        <w:rPr>
          <w:bdr w:val="nil"/>
        </w:rPr>
        <w:cr/>
        <w:t>2. Cizí jazyk II – německý jazyk, ruský jazyk, žák si vybírá z dané nabídky jeden cizí jazyk </w:t>
      </w:r>
      <w:r>
        <w:rPr>
          <w:bdr w:val="nil"/>
        </w:rPr>
        <w:cr/>
        <w:t>3. Konkretizovaný ŠVP schválí ředitel školy, a tím se stává součástí povinné učební dokumentace školy.  </w:t>
      </w:r>
      <w:r>
        <w:rPr>
          <w:bdr w:val="nil"/>
        </w:rPr>
        <w:cr/>
        <w:t>4. Dělení hodin ve vyučovacích předmětech je v pravomoci ředitele školy, který musí postupovat v souladu s předpisy stanovenými MŠMT ČR.  </w:t>
      </w:r>
      <w:r>
        <w:rPr>
          <w:bdr w:val="nil"/>
        </w:rPr>
        <w:cr/>
        <w:t>5. Při organizování adaptačního pobytu a lyžařského kurzu postupuje vedení školy podle platných metodických pokynů MŠMT ČR.  </w:t>
      </w:r>
      <w:r>
        <w:rPr>
          <w:bdr w:val="nil"/>
        </w:rPr>
        <w:cr/>
        <w:t>6. Maturitní zkoušky se připravují a organizují podle platné legislativy.  </w:t>
      </w:r>
      <w:r>
        <w:rPr>
          <w:bdr w:val="nil"/>
        </w:rPr>
        <w:cr/>
        <w:t>7. 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  </w:t>
      </w:r>
      <w:r>
        <w:rPr>
          <w:bdr w:val="nil"/>
        </w:rPr>
        <w:cr/>
        <w:t>8. Délka školního roku je v prvním až třetím ročníku čtyřicet týdnů. Vyučovací doba se využije podle níže uvedené tabulky.  </w:t>
      </w:r>
      <w:r>
        <w:rPr>
          <w:bdr w:val="nil"/>
        </w:rPr>
        <w:cr/>
        <w:t>9. Předmět Učební praxe probíhá formou činnosti přímo na pracovištích sociálních partnerů, formou exkurzí do podnikatelských subjektů a formou teoretické výuky rozšiřující žákovy znalosti v oblasti marketingu, managementu, komunikačních dovednosti a zejména IT a audiovizuální tvorby. Výstupem je zpracování seminární práce. </w:t>
      </w:r>
      <w:r>
        <w:rPr>
          <w:bdr w:val="nil"/>
        </w:rPr>
        <w:cr/>
        <w:t>10. Odborná praxe probíhá ve 2. a 3. ročníku ve smluvních organizacích jako souvislá odborná praxe v rozsahu 3 týdnů. </w:t>
      </w:r>
      <w:r>
        <w:rPr>
          <w:bdr w:val="nil"/>
        </w:rPr>
        <w:cr/>
      </w:r>
      <w:r w:rsidRPr="00086BFA">
        <w:rPr>
          <w:rFonts w:cstheme="minorHAnsi"/>
          <w:szCs w:val="22"/>
          <w:bdr w:val="nil"/>
        </w:rPr>
        <w:t>11.  </w:t>
      </w:r>
      <w:r w:rsidRPr="00086BFA">
        <w:rPr>
          <w:rFonts w:eastAsia="Arial" w:cstheme="minorHAnsi"/>
          <w:szCs w:val="22"/>
          <w:bdr w:val="nil"/>
        </w:rPr>
        <w:t>Odbornou praxi hodnotí učitel praktického vyučování (tj. vyučující předmětu Učební praxe); klasifikace probíhá v souladu s  </w:t>
      </w:r>
      <w:r w:rsidRPr="00086BFA">
        <w:rPr>
          <w:rFonts w:cstheme="minorHAnsi"/>
          <w:szCs w:val="22"/>
          <w:bdr w:val="nil"/>
        </w:rPr>
        <w:t>Pravidly pro hodno</w:t>
      </w:r>
      <w:r w:rsidR="00086BFA">
        <w:rPr>
          <w:rFonts w:cstheme="minorHAnsi"/>
          <w:szCs w:val="22"/>
          <w:bdr w:val="nil"/>
        </w:rPr>
        <w:t>cení výsledků vzdělávání žáka AHOL SOŠ</w:t>
      </w:r>
      <w:r w:rsidRPr="00086BFA">
        <w:rPr>
          <w:rFonts w:eastAsia="Arial" w:cstheme="minorHAnsi"/>
          <w:szCs w:val="22"/>
          <w:bdr w:val="nil"/>
        </w:rPr>
        <w:t>. Hodnocení odborné praxe je součástí klasifikace předmětu Učební praxe. </w:t>
      </w:r>
    </w:p>
    <w:p w:rsidR="003D7679" w:rsidRDefault="003D7679" w:rsidP="00086BFA">
      <w:pPr>
        <w:rPr>
          <w:bdr w:val="nil"/>
        </w:rPr>
      </w:pPr>
      <w:r w:rsidRPr="00086BFA">
        <w:rPr>
          <w:rFonts w:cstheme="minorHAnsi"/>
          <w:szCs w:val="22"/>
          <w:bdr w:val="nil"/>
        </w:rPr>
        <w:t>12. ŠVP realizuje odborné zaměření v oblasti poskytování služeb na Grafický design, Audiovizuální tvorbu a v oblasti obchodování na Ekonomiku, Marketing a management. </w:t>
      </w:r>
      <w:r w:rsidRPr="00086BFA">
        <w:rPr>
          <w:rFonts w:cstheme="minorHAnsi"/>
          <w:szCs w:val="22"/>
          <w:bdr w:val="nil"/>
        </w:rPr>
        <w:cr/>
      </w:r>
      <w:r>
        <w:rPr>
          <w:bdr w:val="nil"/>
        </w:rPr>
        <w:t>13.  </w:t>
      </w:r>
      <w:r>
        <w:rPr>
          <w:rFonts w:ascii="Calibri" w:eastAsia="Calibri" w:hAnsi="Calibri" w:cs="Calibri"/>
          <w:szCs w:val="22"/>
          <w:bdr w:val="nil"/>
        </w:rPr>
        <w:t>Výuka předmětu Marketing a management probíhá ve 3. a 4. ročníku v anglickém jazyce od 1. 9. 2018</w:t>
      </w:r>
      <w:r w:rsidR="00444D6B">
        <w:rPr>
          <w:rFonts w:ascii="Calibri" w:eastAsia="Calibri" w:hAnsi="Calibri" w:cs="Calibri"/>
          <w:szCs w:val="22"/>
          <w:bdr w:val="nil"/>
        </w:rPr>
        <w:t xml:space="preserve"> </w:t>
      </w:r>
      <w:r w:rsidR="00444D6B">
        <w:rPr>
          <w:bdr w:val="none" w:sz="0" w:space="0" w:color="auto" w:frame="1"/>
        </w:rPr>
        <w:t>na základě povolení MŠMT</w:t>
      </w:r>
      <w:r>
        <w:rPr>
          <w:rFonts w:ascii="Calibri" w:eastAsia="Calibri" w:hAnsi="Calibri" w:cs="Calibri"/>
          <w:szCs w:val="22"/>
          <w:bdr w:val="nil"/>
        </w:rPr>
        <w:t xml:space="preserve">, výuka předmětu Komunikační dovednosti probíhá ve 2. ročníku v anglickém jazyce </w:t>
      </w:r>
      <w:r w:rsidR="00444D6B">
        <w:rPr>
          <w:bdr w:val="none" w:sz="0" w:space="0" w:color="auto" w:frame="1"/>
        </w:rPr>
        <w:t xml:space="preserve">na základě povolení MŠMT </w:t>
      </w:r>
      <w:r>
        <w:rPr>
          <w:rFonts w:ascii="Calibri" w:eastAsia="Calibri" w:hAnsi="Calibri" w:cs="Calibri"/>
          <w:szCs w:val="22"/>
          <w:bdr w:val="nil"/>
        </w:rPr>
        <w:t>od 1. 9. 2013.  </w:t>
      </w:r>
      <w:r>
        <w:rPr>
          <w:rFonts w:ascii="Calibri" w:eastAsia="Calibri" w:hAnsi="Calibri" w:cs="Calibri"/>
          <w:szCs w:val="22"/>
          <w:bdr w:val="nil"/>
        </w:rPr>
        <w:cr/>
      </w:r>
      <w:r>
        <w:rPr>
          <w:bdr w:val="nil"/>
        </w:rPr>
        <w:t>14. Minimální počet vyučovacích hodin za studium je 128, maximální 140. Minimální týdenní počet vyučovacích hodin v ročnících je 29, maximální 35 hodin (v souladu se školským zákonem). </w:t>
      </w:r>
    </w:p>
    <w:p w:rsidR="00507C7F" w:rsidRDefault="00507C7F" w:rsidP="00507C7F">
      <w:pPr>
        <w:pStyle w:val="Nadpis1"/>
        <w:numPr>
          <w:ilvl w:val="0"/>
          <w:numId w:val="0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Učební plán Ekonomika v multimediální sféře 2. ročník (2018-22)</w:t>
      </w:r>
    </w:p>
    <w:p w:rsidR="00507C7F" w:rsidRDefault="00507C7F" w:rsidP="00507C7F">
      <w:pPr>
        <w:pStyle w:val="Nadpis2"/>
        <w:numPr>
          <w:ilvl w:val="0"/>
          <w:numId w:val="0"/>
        </w:numPr>
        <w:ind w:left="578" w:hanging="578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Týdenní </w:t>
      </w:r>
      <w:proofErr w:type="gramStart"/>
      <w:r>
        <w:rPr>
          <w:bdr w:val="none" w:sz="0" w:space="0" w:color="auto" w:frame="1"/>
        </w:rPr>
        <w:t>dotace - přehled</w:t>
      </w:r>
      <w:proofErr w:type="gramEnd"/>
      <w:r>
        <w:rPr>
          <w:bdr w:val="none" w:sz="0" w:space="0" w:color="auto" w:frame="1"/>
        </w:rPr>
        <w:t> </w:t>
      </w:r>
    </w:p>
    <w:tbl>
      <w:tblPr>
        <w:tblStyle w:val="TabulkaUP"/>
        <w:tblW w:w="5000" w:type="pct"/>
        <w:tblLook w:val="04A0" w:firstRow="1" w:lastRow="0" w:firstColumn="1" w:lastColumn="0" w:noHBand="0" w:noVBand="1"/>
      </w:tblPr>
      <w:tblGrid>
        <w:gridCol w:w="2943"/>
        <w:gridCol w:w="2156"/>
        <w:gridCol w:w="674"/>
        <w:gridCol w:w="674"/>
        <w:gridCol w:w="674"/>
        <w:gridCol w:w="674"/>
        <w:gridCol w:w="1261"/>
      </w:tblGrid>
      <w:tr w:rsidR="00507C7F" w:rsidTr="00F57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9CC2E5"/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Týdenní dotace</w:t>
            </w:r>
          </w:p>
          <w:p w:rsidR="00507C7F" w:rsidRDefault="00507C7F" w:rsidP="00F57945">
            <w:pPr>
              <w:shd w:val="clear" w:color="auto" w:fill="9CC2E5"/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 xml:space="preserve">(celkem + </w:t>
            </w:r>
          </w:p>
          <w:p w:rsidR="00507C7F" w:rsidRDefault="00507C7F" w:rsidP="00F57945">
            <w:pPr>
              <w:shd w:val="clear" w:color="auto" w:fill="9CC2E5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disponibilní)</w:t>
            </w:r>
          </w:p>
        </w:tc>
      </w:tr>
      <w:tr w:rsidR="00507C7F" w:rsidTr="00F57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</w:tr>
      <w:tr w:rsidR="00507C7F" w:rsidTr="00F57945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Povinné předměty</w:t>
            </w:r>
          </w:p>
        </w:tc>
      </w:tr>
      <w:tr w:rsidR="00507C7F" w:rsidTr="00F5794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10+6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12+4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Cizí jazyk</w:t>
            </w:r>
          </w:p>
          <w:p w:rsidR="00507C7F" w:rsidRDefault="00507C7F" w:rsidP="00507C7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Německý jazyk</w:t>
            </w:r>
          </w:p>
          <w:p w:rsidR="00507C7F" w:rsidRDefault="00507C7F" w:rsidP="00507C7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Ruský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4+8</w:t>
            </w:r>
          </w:p>
        </w:tc>
      </w:tr>
      <w:tr w:rsidR="00507C7F" w:rsidTr="00F5794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2+1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3+1</w:t>
            </w:r>
          </w:p>
        </w:tc>
      </w:tr>
      <w:tr w:rsidR="00507C7F" w:rsidTr="00F5794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</w:t>
            </w:r>
          </w:p>
        </w:tc>
      </w:tr>
      <w:tr w:rsidR="00507C7F" w:rsidTr="00F5794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10+6</w:t>
            </w:r>
          </w:p>
        </w:tc>
      </w:tr>
      <w:tr w:rsidR="00507C7F" w:rsidTr="00F5794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Estetické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Audiovizuální tvorba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0+4</w:t>
            </w:r>
          </w:p>
        </w:tc>
      </w:tr>
      <w:tr w:rsidR="00507C7F" w:rsidTr="00F5794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507C7F" w:rsidTr="00F5794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4+5</w:t>
            </w:r>
          </w:p>
        </w:tc>
      </w:tr>
      <w:tr w:rsidR="00507C7F" w:rsidTr="00F5794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0+4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Písemná a elektronická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6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Marketing a management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Právní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Finanční gramotnost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0+1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Grafický design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2+2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Komunikační dovednosti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2+4</w:t>
            </w:r>
          </w:p>
        </w:tc>
      </w:tr>
      <w:tr w:rsidR="00507C7F" w:rsidTr="00F57945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84+46</w:t>
            </w:r>
          </w:p>
        </w:tc>
      </w:tr>
    </w:tbl>
    <w:p w:rsidR="00507C7F" w:rsidRDefault="00507C7F" w:rsidP="00507C7F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   </w:t>
      </w:r>
    </w:p>
    <w:p w:rsidR="00507C7F" w:rsidRDefault="00507C7F" w:rsidP="00507C7F">
      <w:pPr>
        <w:rPr>
          <w:bdr w:val="none" w:sz="0" w:space="0" w:color="auto" w:frame="1"/>
        </w:rPr>
      </w:pPr>
    </w:p>
    <w:p w:rsidR="00507C7F" w:rsidRDefault="00507C7F" w:rsidP="00507C7F">
      <w:pPr>
        <w:pStyle w:val="Nadpis3"/>
        <w:numPr>
          <w:ilvl w:val="0"/>
          <w:numId w:val="0"/>
        </w:numPr>
        <w:ind w:left="720" w:hanging="720"/>
        <w:rPr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Poznámky k učebnímu plánu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1. Cizí jazyk I – anglický jazyk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2. Cizí jazyk II – německý jazyk, ruský jazyk, žák si vybírá z dané nabídky jeden cizí jazyk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3. Konkretizovaný ŠVP schválí ředitel školy, a tím se stává součástí povinné učební dokumentace školy. 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4. Dělení hodin ve vyučovacích předmětech je v pravomoci ředitele školy, který musí postupovat v souladu s předpisy stanovenými MŠMT ČR. 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5. Při organizování adaptačního pobytu a lyžařského kurzu postupuje vedení školy podle platných metodických pokynů MŠMT ČR. 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6. Maturitní zkoušky se připravují a organizují podle platné legislativy. 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7. 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 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8. Délka školního roku je v prvním až třetím ročníku čtyřicet týdnů. Vyučovací doba se využije podle níže uvedené tabulky. 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9. Předmět Učební praxe probíhá formou činnosti přímo na pracovištích sociálních partnerů, formou exkurzí do podnikatelských subjektů a formou teoretické výuky rozšiřující žákovy znalosti v oblasti marketingu, managementu, komunikačních dovednosti a zejména IT a audiovizuální tvorby. Výstupem je zpracování seminární práce.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10. Odborná praxe probíhá ve 2. a 3. ročníku ve smluvních organizacích jako souvislá odborná praxe v rozsahu 3 týdnů. </w:t>
      </w:r>
    </w:p>
    <w:p w:rsidR="00507C7F" w:rsidRDefault="00507C7F" w:rsidP="00507C7F">
      <w:pPr>
        <w:spacing w:before="240" w:after="240"/>
        <w:rPr>
          <w:rFonts w:ascii="Arial" w:eastAsia="Arial" w:hAnsi="Arial" w:cs="Arial"/>
          <w:sz w:val="19"/>
          <w:szCs w:val="19"/>
          <w:bdr w:val="none" w:sz="0" w:space="0" w:color="auto" w:frame="1"/>
        </w:rPr>
      </w:pPr>
      <w:r>
        <w:rPr>
          <w:bdr w:val="none" w:sz="0" w:space="0" w:color="auto" w:frame="1"/>
        </w:rPr>
        <w:t>11.  </w:t>
      </w:r>
      <w:r>
        <w:rPr>
          <w:rFonts w:ascii="Arial" w:eastAsia="Arial" w:hAnsi="Arial" w:cs="Arial"/>
          <w:sz w:val="19"/>
          <w:szCs w:val="19"/>
          <w:bdr w:val="none" w:sz="0" w:space="0" w:color="auto" w:frame="1"/>
        </w:rPr>
        <w:t xml:space="preserve">Odbornou praxi hodnotí učitel praktického vyučování (tj. vyučující předmětu Učební praxe); klasifikace probíhá v souladu </w:t>
      </w:r>
      <w:proofErr w:type="gramStart"/>
      <w:r>
        <w:rPr>
          <w:rFonts w:ascii="Arial" w:eastAsia="Arial" w:hAnsi="Arial" w:cs="Arial"/>
          <w:sz w:val="19"/>
          <w:szCs w:val="19"/>
          <w:bdr w:val="none" w:sz="0" w:space="0" w:color="auto" w:frame="1"/>
        </w:rPr>
        <w:t>s  </w:t>
      </w:r>
      <w:r>
        <w:rPr>
          <w:bdr w:val="none" w:sz="0" w:space="0" w:color="auto" w:frame="1"/>
        </w:rPr>
        <w:t>Pravidly</w:t>
      </w:r>
      <w:proofErr w:type="gramEnd"/>
      <w:r>
        <w:rPr>
          <w:bdr w:val="none" w:sz="0" w:space="0" w:color="auto" w:frame="1"/>
        </w:rPr>
        <w:t xml:space="preserve"> pro hodnocení výsledků vzdělávání žáka AHOL SOŠ.</w:t>
      </w:r>
      <w:r>
        <w:rPr>
          <w:rFonts w:ascii="Arial" w:eastAsia="Arial" w:hAnsi="Arial" w:cs="Arial"/>
          <w:sz w:val="19"/>
          <w:szCs w:val="19"/>
          <w:bdr w:val="none" w:sz="0" w:space="0" w:color="auto" w:frame="1"/>
        </w:rPr>
        <w:t xml:space="preserve"> Hodnocení odborné praxe je součástí klasifikace předmětu Učební praxe.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12. ŠVP realizuje odborné zaměření v oblasti poskytování služeb na Grafický design, Audiovizuální tvorbu a v oblasti obchodování na Ekonomiku, Marketing a management. </w:t>
      </w:r>
    </w:p>
    <w:p w:rsidR="00507C7F" w:rsidRDefault="00507C7F" w:rsidP="00507C7F">
      <w:pPr>
        <w:spacing w:before="240" w:after="240"/>
        <w:rPr>
          <w:rFonts w:ascii="Calibri" w:eastAsia="Calibri" w:hAnsi="Calibri" w:cs="Calibri"/>
          <w:bdr w:val="none" w:sz="0" w:space="0" w:color="auto" w:frame="1"/>
        </w:rPr>
      </w:pPr>
      <w:r>
        <w:rPr>
          <w:bdr w:val="none" w:sz="0" w:space="0" w:color="auto" w:frame="1"/>
        </w:rPr>
        <w:t>13.  </w:t>
      </w:r>
      <w:r>
        <w:rPr>
          <w:rFonts w:ascii="Calibri" w:eastAsia="Calibri" w:hAnsi="Calibri" w:cs="Calibri"/>
          <w:bdr w:val="none" w:sz="0" w:space="0" w:color="auto" w:frame="1"/>
        </w:rPr>
        <w:t xml:space="preserve">Výuka předmětu Marketing a management probíhá ve 3. a 4. ročníku v anglickém jazyce od 1. 9. 2018 </w:t>
      </w:r>
      <w:r>
        <w:rPr>
          <w:bdr w:val="none" w:sz="0" w:space="0" w:color="auto" w:frame="1"/>
        </w:rPr>
        <w:t>na základě povolení MŠMT</w:t>
      </w:r>
      <w:r>
        <w:rPr>
          <w:rFonts w:ascii="Calibri" w:eastAsia="Calibri" w:hAnsi="Calibri" w:cs="Calibri"/>
          <w:bdr w:val="none" w:sz="0" w:space="0" w:color="auto" w:frame="1"/>
        </w:rPr>
        <w:t xml:space="preserve">, výuka předmětu Komunikační dovednosti probíhá ve 2. ročníku v anglickém jazyce </w:t>
      </w:r>
      <w:r>
        <w:rPr>
          <w:bdr w:val="none" w:sz="0" w:space="0" w:color="auto" w:frame="1"/>
        </w:rPr>
        <w:t xml:space="preserve">na základě povolení MŠMT </w:t>
      </w:r>
      <w:r>
        <w:rPr>
          <w:rFonts w:ascii="Calibri" w:eastAsia="Calibri" w:hAnsi="Calibri" w:cs="Calibri"/>
          <w:bdr w:val="none" w:sz="0" w:space="0" w:color="auto" w:frame="1"/>
        </w:rPr>
        <w:t>od 1. 9. 2013. 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14. Minimální počet vyučovacích hodin za studium je 128, maximální 140. Minimální týdenní počet vyučovacích hodin v ročnících je 29, maximální 35 hodin (v souladu se školským zákonem). </w:t>
      </w:r>
    </w:p>
    <w:p w:rsidR="00507C7F" w:rsidRDefault="00507C7F" w:rsidP="00507C7F"/>
    <w:p w:rsidR="00507C7F" w:rsidRDefault="00507C7F" w:rsidP="00086BFA">
      <w:pPr>
        <w:rPr>
          <w:bdr w:val="nil"/>
        </w:rPr>
      </w:pPr>
    </w:p>
    <w:p w:rsidR="00507C7F" w:rsidRDefault="00507C7F" w:rsidP="00507C7F">
      <w:pPr>
        <w:pStyle w:val="Nadpis1"/>
        <w:numPr>
          <w:ilvl w:val="0"/>
          <w:numId w:val="0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Učební plán Ekonomika v multimediální sféře 3. ročník (2018-22)</w:t>
      </w:r>
    </w:p>
    <w:p w:rsidR="00507C7F" w:rsidRDefault="00507C7F" w:rsidP="00507C7F">
      <w:pPr>
        <w:pStyle w:val="Nadpis2"/>
        <w:numPr>
          <w:ilvl w:val="0"/>
          <w:numId w:val="0"/>
        </w:numPr>
        <w:ind w:left="578" w:hanging="578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Týdenní </w:t>
      </w:r>
      <w:proofErr w:type="gramStart"/>
      <w:r>
        <w:rPr>
          <w:bdr w:val="none" w:sz="0" w:space="0" w:color="auto" w:frame="1"/>
        </w:rPr>
        <w:t>dotace - přehled</w:t>
      </w:r>
      <w:proofErr w:type="gramEnd"/>
      <w:r>
        <w:rPr>
          <w:bdr w:val="none" w:sz="0" w:space="0" w:color="auto" w:frame="1"/>
        </w:rPr>
        <w:t> </w:t>
      </w:r>
    </w:p>
    <w:tbl>
      <w:tblPr>
        <w:tblStyle w:val="TabulkaUP"/>
        <w:tblW w:w="5000" w:type="pct"/>
        <w:tblLook w:val="04A0" w:firstRow="1" w:lastRow="0" w:firstColumn="1" w:lastColumn="0" w:noHBand="0" w:noVBand="1"/>
      </w:tblPr>
      <w:tblGrid>
        <w:gridCol w:w="2943"/>
        <w:gridCol w:w="2156"/>
        <w:gridCol w:w="674"/>
        <w:gridCol w:w="674"/>
        <w:gridCol w:w="674"/>
        <w:gridCol w:w="674"/>
        <w:gridCol w:w="1261"/>
      </w:tblGrid>
      <w:tr w:rsidR="00507C7F" w:rsidTr="00F57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9CC2E5"/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Týdenní dotace</w:t>
            </w:r>
          </w:p>
          <w:p w:rsidR="00507C7F" w:rsidRDefault="00507C7F" w:rsidP="00F57945">
            <w:pPr>
              <w:shd w:val="clear" w:color="auto" w:fill="9CC2E5"/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 xml:space="preserve">(celkem + </w:t>
            </w:r>
          </w:p>
          <w:p w:rsidR="00507C7F" w:rsidRDefault="00507C7F" w:rsidP="00F57945">
            <w:pPr>
              <w:shd w:val="clear" w:color="auto" w:fill="9CC2E5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disponibilní)</w:t>
            </w:r>
          </w:p>
        </w:tc>
      </w:tr>
      <w:tr w:rsidR="00507C7F" w:rsidTr="00F57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</w:tr>
      <w:tr w:rsidR="00507C7F" w:rsidTr="00F57945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Povinné předměty</w:t>
            </w:r>
          </w:p>
        </w:tc>
      </w:tr>
      <w:tr w:rsidR="00507C7F" w:rsidTr="00F5794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10+6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12+4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Cizí jazyk</w:t>
            </w:r>
          </w:p>
          <w:p w:rsidR="00507C7F" w:rsidRDefault="00507C7F" w:rsidP="00507C7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Německý jazyk</w:t>
            </w:r>
          </w:p>
          <w:p w:rsidR="00507C7F" w:rsidRDefault="00507C7F" w:rsidP="00507C7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Ruský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4+8</w:t>
            </w:r>
          </w:p>
        </w:tc>
      </w:tr>
      <w:tr w:rsidR="00507C7F" w:rsidTr="00F5794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2+1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3+1</w:t>
            </w:r>
          </w:p>
        </w:tc>
      </w:tr>
      <w:tr w:rsidR="00507C7F" w:rsidTr="00F5794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lastRenderedPageBreak/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</w:t>
            </w:r>
          </w:p>
        </w:tc>
      </w:tr>
      <w:tr w:rsidR="00507C7F" w:rsidTr="00F5794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10+6</w:t>
            </w:r>
          </w:p>
        </w:tc>
      </w:tr>
      <w:tr w:rsidR="00507C7F" w:rsidTr="00F5794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Estetické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Audiovizuální tvorba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0+4</w:t>
            </w:r>
          </w:p>
        </w:tc>
      </w:tr>
      <w:tr w:rsidR="00507C7F" w:rsidTr="00F5794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507C7F" w:rsidTr="00F5794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4+5</w:t>
            </w:r>
          </w:p>
        </w:tc>
      </w:tr>
      <w:tr w:rsidR="00507C7F" w:rsidTr="00F5794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0+4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Písemná a elektronická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6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Marketing a management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Právní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Finanční gramotnost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0+1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Grafický design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2+2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Komunikační dovednosti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2+4</w:t>
            </w:r>
          </w:p>
        </w:tc>
      </w:tr>
      <w:tr w:rsidR="00507C7F" w:rsidTr="00F57945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left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84+46</w:t>
            </w:r>
          </w:p>
        </w:tc>
      </w:tr>
    </w:tbl>
    <w:p w:rsidR="00507C7F" w:rsidRDefault="00507C7F" w:rsidP="00507C7F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   </w:t>
      </w:r>
    </w:p>
    <w:p w:rsidR="00507C7F" w:rsidRDefault="00507C7F" w:rsidP="00507C7F">
      <w:pPr>
        <w:rPr>
          <w:bdr w:val="none" w:sz="0" w:space="0" w:color="auto" w:frame="1"/>
        </w:rPr>
      </w:pPr>
    </w:p>
    <w:p w:rsidR="00507C7F" w:rsidRDefault="00507C7F" w:rsidP="00507C7F">
      <w:pPr>
        <w:pStyle w:val="Nadpis3"/>
        <w:numPr>
          <w:ilvl w:val="0"/>
          <w:numId w:val="0"/>
        </w:numPr>
        <w:ind w:left="720" w:hanging="720"/>
        <w:rPr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Poznámky k učebnímu plánu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1. Cizí jazyk I – anglický jazyk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2. Cizí jazyk II – německý jazyk, ruský jazyk, žák si vybírá z dané nabídky jeden cizí jazyk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3. Konkretizovaný ŠVP schválí ředitel školy, a tím se stává součástí povinné učební dokumentace školy. 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4. Dělení hodin ve vyučovacích předmětech je v pravomoci ředitele školy, který musí postupovat v souladu s předpisy stanovenými MŠMT ČR. 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5. Při organizování adaptačního pobytu a lyžařského kurzu postupuje vedení školy podle platných metodických pokynů MŠMT ČR. 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6. Maturitní zkoušky se připravují a organizují podle platné legislativy. 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7. 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 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8. Délka školního roku je v prvním až třetím ročníku čtyřicet týdnů. Vyučovací doba se využije podle níže uvedené tabulky. 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9. Předmět Učební praxe probíhá formou činnosti přímo na pracovištích sociálních partnerů, formou exkurzí do podnikatelských subjektů a formou teoretické výuky rozšiřující žákovy znalosti v oblasti marketingu, managementu, komunikačních dovednosti a zejména IT a audiovizuální tvorby. Výstupem je zpracování seminární práce.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10. Odborná praxe probíhá ve 2. a 3. ročníku ve smluvních organizacích jako souvislá odborná praxe v rozsahu 3 týdnů. </w:t>
      </w:r>
    </w:p>
    <w:p w:rsidR="00507C7F" w:rsidRDefault="00507C7F" w:rsidP="00507C7F">
      <w:pPr>
        <w:spacing w:before="240" w:after="240"/>
        <w:rPr>
          <w:rFonts w:ascii="Arial" w:eastAsia="Arial" w:hAnsi="Arial" w:cs="Arial"/>
          <w:sz w:val="19"/>
          <w:szCs w:val="19"/>
          <w:bdr w:val="none" w:sz="0" w:space="0" w:color="auto" w:frame="1"/>
        </w:rPr>
      </w:pPr>
      <w:r>
        <w:rPr>
          <w:bdr w:val="none" w:sz="0" w:space="0" w:color="auto" w:frame="1"/>
        </w:rPr>
        <w:t>11.  </w:t>
      </w:r>
      <w:r>
        <w:rPr>
          <w:rFonts w:ascii="Arial" w:eastAsia="Arial" w:hAnsi="Arial" w:cs="Arial"/>
          <w:sz w:val="19"/>
          <w:szCs w:val="19"/>
          <w:bdr w:val="none" w:sz="0" w:space="0" w:color="auto" w:frame="1"/>
        </w:rPr>
        <w:t xml:space="preserve">Odbornou praxi hodnotí učitel praktického vyučování (tj. vyučující předmětu Učební praxe); klasifikace probíhá v souladu </w:t>
      </w:r>
      <w:proofErr w:type="gramStart"/>
      <w:r>
        <w:rPr>
          <w:rFonts w:ascii="Arial" w:eastAsia="Arial" w:hAnsi="Arial" w:cs="Arial"/>
          <w:sz w:val="19"/>
          <w:szCs w:val="19"/>
          <w:bdr w:val="none" w:sz="0" w:space="0" w:color="auto" w:frame="1"/>
        </w:rPr>
        <w:t>s  </w:t>
      </w:r>
      <w:r>
        <w:rPr>
          <w:bdr w:val="none" w:sz="0" w:space="0" w:color="auto" w:frame="1"/>
        </w:rPr>
        <w:t>Pravidly</w:t>
      </w:r>
      <w:proofErr w:type="gramEnd"/>
      <w:r>
        <w:rPr>
          <w:bdr w:val="none" w:sz="0" w:space="0" w:color="auto" w:frame="1"/>
        </w:rPr>
        <w:t xml:space="preserve"> pro hodnocení výsledků vzdělávání žáka AHOL SOŠ</w:t>
      </w:r>
      <w:r>
        <w:rPr>
          <w:rFonts w:ascii="Arial" w:eastAsia="Arial" w:hAnsi="Arial" w:cs="Arial"/>
          <w:sz w:val="19"/>
          <w:szCs w:val="19"/>
          <w:bdr w:val="none" w:sz="0" w:space="0" w:color="auto" w:frame="1"/>
        </w:rPr>
        <w:t>. Hodnocení odborné praxe je součástí klasifikace předmětu Učební praxe.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12. ŠVP realizuje odborné zaměření v oblasti poskytování služeb na Grafický design, Audiovizuální tvorbu a v oblasti obchodování na Ekonomiku, Marketing a management. </w:t>
      </w:r>
    </w:p>
    <w:p w:rsidR="00507C7F" w:rsidRDefault="00507C7F" w:rsidP="00507C7F">
      <w:pPr>
        <w:spacing w:before="240" w:after="240"/>
        <w:rPr>
          <w:rFonts w:ascii="Calibri" w:eastAsia="Calibri" w:hAnsi="Calibri" w:cs="Calibri"/>
          <w:bdr w:val="none" w:sz="0" w:space="0" w:color="auto" w:frame="1"/>
        </w:rPr>
      </w:pPr>
      <w:r>
        <w:rPr>
          <w:bdr w:val="none" w:sz="0" w:space="0" w:color="auto" w:frame="1"/>
        </w:rPr>
        <w:t>13.  </w:t>
      </w:r>
      <w:r>
        <w:rPr>
          <w:rFonts w:ascii="Calibri" w:eastAsia="Calibri" w:hAnsi="Calibri" w:cs="Calibri"/>
          <w:bdr w:val="none" w:sz="0" w:space="0" w:color="auto" w:frame="1"/>
        </w:rPr>
        <w:t xml:space="preserve">Výuka předmětu Marketing a management probíhá ve 3. a 4. ročníku v anglickém jazyce od 1. 9. 2018 </w:t>
      </w:r>
      <w:r>
        <w:rPr>
          <w:bdr w:val="none" w:sz="0" w:space="0" w:color="auto" w:frame="1"/>
        </w:rPr>
        <w:t>na základě povolení MŠMT</w:t>
      </w:r>
      <w:r>
        <w:rPr>
          <w:rFonts w:ascii="Calibri" w:eastAsia="Calibri" w:hAnsi="Calibri" w:cs="Calibri"/>
          <w:bdr w:val="none" w:sz="0" w:space="0" w:color="auto" w:frame="1"/>
        </w:rPr>
        <w:t xml:space="preserve">, výuka předmětu Komunikační dovednosti probíhá ve 2. ročníku v anglickém jazyce </w:t>
      </w:r>
      <w:r>
        <w:rPr>
          <w:bdr w:val="none" w:sz="0" w:space="0" w:color="auto" w:frame="1"/>
        </w:rPr>
        <w:t xml:space="preserve">na základě povolení MŠMT </w:t>
      </w:r>
      <w:r>
        <w:rPr>
          <w:rFonts w:ascii="Calibri" w:eastAsia="Calibri" w:hAnsi="Calibri" w:cs="Calibri"/>
          <w:bdr w:val="none" w:sz="0" w:space="0" w:color="auto" w:frame="1"/>
        </w:rPr>
        <w:t>od 1. 9. 2013.  </w:t>
      </w:r>
    </w:p>
    <w:p w:rsidR="00507C7F" w:rsidRDefault="00507C7F" w:rsidP="00507C7F">
      <w:pPr>
        <w:spacing w:before="240" w:after="240"/>
        <w:rPr>
          <w:bdr w:val="none" w:sz="0" w:space="0" w:color="auto" w:frame="1"/>
        </w:rPr>
      </w:pPr>
      <w:r>
        <w:rPr>
          <w:bdr w:val="none" w:sz="0" w:space="0" w:color="auto" w:frame="1"/>
        </w:rPr>
        <w:t>14. Minimální počet vyučovacích hodin za studium je 128, maximální 140. Minimální týdenní počet vyučovacích hodin v ročnících je 29, maximální 35 hodin (v souladu se školským zákonem). </w:t>
      </w:r>
    </w:p>
    <w:p w:rsidR="00507C7F" w:rsidRDefault="00507C7F" w:rsidP="00507C7F"/>
    <w:p w:rsidR="00507C7F" w:rsidRDefault="00507C7F" w:rsidP="00086BFA">
      <w:pPr>
        <w:rPr>
          <w:bdr w:val="nil"/>
        </w:rPr>
      </w:pPr>
    </w:p>
    <w:p w:rsidR="00507C7F" w:rsidRDefault="00507C7F" w:rsidP="00507C7F">
      <w:pPr>
        <w:pStyle w:val="Nadpis1"/>
        <w:numPr>
          <w:ilvl w:val="0"/>
          <w:numId w:val="0"/>
        </w:numPr>
        <w:rPr>
          <w:bdr w:val="nil"/>
        </w:rPr>
      </w:pPr>
      <w:r>
        <w:rPr>
          <w:bdr w:val="nil"/>
        </w:rPr>
        <w:lastRenderedPageBreak/>
        <w:t>Učební plán Ekonomika v multimediální sféře 2017-21 (4. ročník)</w:t>
      </w:r>
    </w:p>
    <w:p w:rsidR="00507C7F" w:rsidRDefault="00507C7F" w:rsidP="00507C7F">
      <w:pPr>
        <w:pStyle w:val="Nadpis2"/>
        <w:numPr>
          <w:ilvl w:val="0"/>
          <w:numId w:val="0"/>
        </w:numPr>
        <w:spacing w:before="299" w:after="299"/>
        <w:rPr>
          <w:bdr w:val="nil"/>
        </w:rPr>
      </w:pPr>
      <w:r>
        <w:rPr>
          <w:bdr w:val="nil"/>
        </w:rPr>
        <w:t xml:space="preserve">Týdenní </w:t>
      </w:r>
      <w:proofErr w:type="gramStart"/>
      <w:r>
        <w:rPr>
          <w:bdr w:val="nil"/>
        </w:rPr>
        <w:t>dotace - přehled</w:t>
      </w:r>
      <w:proofErr w:type="gramEnd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986"/>
        <w:gridCol w:w="651"/>
        <w:gridCol w:w="651"/>
        <w:gridCol w:w="651"/>
        <w:gridCol w:w="651"/>
        <w:gridCol w:w="1899"/>
      </w:tblGrid>
      <w:tr w:rsidR="00507C7F" w:rsidTr="00F57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507C7F" w:rsidTr="00F57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507C7F" w:rsidRDefault="00507C7F" w:rsidP="00F57945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507C7F" w:rsidRDefault="00507C7F" w:rsidP="00F57945">
            <w:pPr>
              <w:shd w:val="clear" w:color="auto" w:fill="9CC2E5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507C7F" w:rsidRDefault="00507C7F" w:rsidP="00F57945"/>
        </w:tc>
      </w:tr>
      <w:tr w:rsidR="00507C7F" w:rsidTr="00F57945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507C7F" w:rsidTr="00F5794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12+4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Cizí jazyk</w:t>
            </w:r>
          </w:p>
          <w:p w:rsidR="00507C7F" w:rsidRDefault="00507C7F" w:rsidP="00507C7F">
            <w:pPr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  <w:p w:rsidR="00507C7F" w:rsidRDefault="00507C7F" w:rsidP="00507C7F">
            <w:pPr>
              <w:numPr>
                <w:ilvl w:val="0"/>
                <w:numId w:val="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4+8</w:t>
            </w:r>
          </w:p>
        </w:tc>
      </w:tr>
      <w:tr w:rsidR="00507C7F" w:rsidTr="00F5794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507C7F" w:rsidTr="00F5794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507C7F" w:rsidTr="00F5794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12</w:t>
            </w:r>
          </w:p>
        </w:tc>
      </w:tr>
      <w:tr w:rsidR="00507C7F" w:rsidTr="00F5794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Estetické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Audiovizuální tvorba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0+4</w:t>
            </w:r>
          </w:p>
        </w:tc>
      </w:tr>
      <w:tr w:rsidR="00507C7F" w:rsidTr="00F5794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507C7F" w:rsidTr="00F5794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Seminář IT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4+5</w:t>
            </w:r>
          </w:p>
        </w:tc>
      </w:tr>
      <w:tr w:rsidR="00507C7F" w:rsidTr="00F5794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Komunikační dovednosti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0+4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Písemná a elektronická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Marketing a management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Právní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Finanční gramotnost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Grafický design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507C7F" w:rsidTr="00F5794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2+4</w:t>
            </w:r>
          </w:p>
        </w:tc>
      </w:tr>
      <w:tr w:rsidR="00507C7F" w:rsidTr="00F57945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7C7F" w:rsidRDefault="00507C7F" w:rsidP="00F5794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86+44</w:t>
            </w:r>
          </w:p>
        </w:tc>
      </w:tr>
    </w:tbl>
    <w:p w:rsidR="00507C7F" w:rsidRDefault="00507C7F" w:rsidP="00507C7F">
      <w:pPr>
        <w:rPr>
          <w:bdr w:val="nil"/>
        </w:rPr>
      </w:pPr>
      <w:r>
        <w:rPr>
          <w:bdr w:val="nil"/>
        </w:rPr>
        <w:t>   </w:t>
      </w:r>
    </w:p>
    <w:p w:rsidR="00507C7F" w:rsidRPr="00EC4054" w:rsidRDefault="00507C7F" w:rsidP="00507C7F">
      <w:pPr>
        <w:pStyle w:val="Nadpis3"/>
        <w:spacing w:before="281" w:after="281"/>
        <w:rPr>
          <w:bdr w:val="nil"/>
        </w:rPr>
      </w:pPr>
      <w:r>
        <w:rPr>
          <w:sz w:val="28"/>
          <w:szCs w:val="28"/>
          <w:bdr w:val="nil"/>
        </w:rPr>
        <w:t>Poznámky k učebnímu plánu </w:t>
      </w:r>
    </w:p>
    <w:p w:rsidR="00507C7F" w:rsidRPr="003B2982" w:rsidRDefault="00507C7F" w:rsidP="00507C7F">
      <w:pPr>
        <w:shd w:val="clear" w:color="auto" w:fill="FFFFFF"/>
        <w:spacing w:before="240" w:after="240"/>
        <w:rPr>
          <w:rFonts w:eastAsia="Arial" w:cstheme="minorHAnsi"/>
          <w:bdr w:val="nil"/>
        </w:rPr>
      </w:pPr>
      <w:r w:rsidRPr="003B2982">
        <w:rPr>
          <w:rFonts w:eastAsia="Arial" w:cstheme="minorHAnsi"/>
          <w:bdr w:val="nil"/>
        </w:rPr>
        <w:t>1.Cizí jazyk I – anglický jazyk </w:t>
      </w:r>
    </w:p>
    <w:p w:rsidR="00507C7F" w:rsidRPr="003B2982" w:rsidRDefault="00507C7F" w:rsidP="00507C7F">
      <w:pPr>
        <w:shd w:val="clear" w:color="auto" w:fill="FFFFFF"/>
        <w:spacing w:before="240" w:after="240"/>
        <w:rPr>
          <w:rFonts w:eastAsia="Arial" w:cstheme="minorHAnsi"/>
          <w:bdr w:val="nil"/>
        </w:rPr>
      </w:pPr>
      <w:r w:rsidRPr="003B2982">
        <w:rPr>
          <w:rFonts w:eastAsia="Arial" w:cstheme="minorHAnsi"/>
          <w:bdr w:val="nil"/>
        </w:rPr>
        <w:t>2.Cizí jazyk II – německý jazyk, ruský jazyk, žák si vybírá z dané nabídky jeden cizí jazyk </w:t>
      </w:r>
    </w:p>
    <w:p w:rsidR="00507C7F" w:rsidRPr="003B2982" w:rsidRDefault="00507C7F" w:rsidP="00507C7F">
      <w:pPr>
        <w:shd w:val="clear" w:color="auto" w:fill="FFFFFF"/>
        <w:spacing w:before="240" w:after="240"/>
        <w:rPr>
          <w:rFonts w:eastAsia="Arial" w:cstheme="minorHAnsi"/>
          <w:bdr w:val="nil"/>
        </w:rPr>
      </w:pPr>
      <w:r w:rsidRPr="003B2982">
        <w:rPr>
          <w:rFonts w:eastAsia="Arial" w:cstheme="minorHAnsi"/>
          <w:bdr w:val="nil"/>
        </w:rPr>
        <w:t>3. Dělení hodin ve vyučovacích předmětech je v pravomoci ředitele školy, který musí postupovat v souladu s předpisy stanovenými MŠMT ČR.  </w:t>
      </w:r>
    </w:p>
    <w:p w:rsidR="00507C7F" w:rsidRPr="003B2982" w:rsidRDefault="00507C7F" w:rsidP="00507C7F">
      <w:pPr>
        <w:shd w:val="clear" w:color="auto" w:fill="FFFFFF"/>
        <w:spacing w:before="240" w:after="240"/>
        <w:rPr>
          <w:rFonts w:eastAsia="Arial" w:cstheme="minorHAnsi"/>
          <w:bdr w:val="nil"/>
        </w:rPr>
      </w:pPr>
      <w:r w:rsidRPr="003B2982">
        <w:rPr>
          <w:rFonts w:eastAsia="Arial" w:cstheme="minorHAnsi"/>
          <w:bdr w:val="nil"/>
        </w:rPr>
        <w:t>4. Při organizování adaptačního pobytu a lyžařského kurzu postupuje vedení školy podle platných metodických pokynů MŠMT ČR.  </w:t>
      </w:r>
    </w:p>
    <w:p w:rsidR="00507C7F" w:rsidRPr="003B2982" w:rsidRDefault="00507C7F" w:rsidP="00507C7F">
      <w:pPr>
        <w:shd w:val="clear" w:color="auto" w:fill="FFFFFF"/>
        <w:spacing w:before="240" w:after="240"/>
        <w:rPr>
          <w:rFonts w:eastAsia="Arial" w:cstheme="minorHAnsi"/>
          <w:bdr w:val="nil"/>
        </w:rPr>
      </w:pPr>
      <w:r w:rsidRPr="003B2982">
        <w:rPr>
          <w:rFonts w:eastAsia="Arial" w:cstheme="minorHAnsi"/>
          <w:bdr w:val="nil"/>
        </w:rPr>
        <w:t>5. Maturitní zkoušky se připravují a organizují podle platné legislativy.  </w:t>
      </w:r>
    </w:p>
    <w:p w:rsidR="00507C7F" w:rsidRPr="003B2982" w:rsidRDefault="00507C7F" w:rsidP="00507C7F">
      <w:pPr>
        <w:shd w:val="clear" w:color="auto" w:fill="FFFFFF"/>
        <w:spacing w:before="240" w:after="240"/>
        <w:rPr>
          <w:rFonts w:eastAsia="Arial" w:cstheme="minorHAnsi"/>
          <w:bdr w:val="nil"/>
        </w:rPr>
      </w:pPr>
      <w:r w:rsidRPr="003B2982">
        <w:rPr>
          <w:rFonts w:eastAsia="Arial" w:cstheme="minorHAnsi"/>
          <w:bdr w:val="nil"/>
        </w:rPr>
        <w:t>6. 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  </w:t>
      </w:r>
    </w:p>
    <w:p w:rsidR="00507C7F" w:rsidRPr="003B2982" w:rsidRDefault="00507C7F" w:rsidP="00507C7F">
      <w:pPr>
        <w:shd w:val="clear" w:color="auto" w:fill="FFFFFF"/>
        <w:spacing w:before="240" w:after="240"/>
        <w:rPr>
          <w:rFonts w:eastAsia="Arial" w:cstheme="minorHAnsi"/>
          <w:bdr w:val="nil"/>
        </w:rPr>
      </w:pPr>
      <w:r w:rsidRPr="003B2982">
        <w:rPr>
          <w:rFonts w:eastAsia="Arial" w:cstheme="minorHAnsi"/>
          <w:bdr w:val="nil"/>
        </w:rPr>
        <w:t>7. Délka školního roku je v prvním až třetím ročníku čtyřicet týdnů. Vyučovací doba se využije podle níže uvedené tabulky.  </w:t>
      </w:r>
    </w:p>
    <w:p w:rsidR="00507C7F" w:rsidRPr="003B2982" w:rsidRDefault="00507C7F" w:rsidP="00507C7F">
      <w:pPr>
        <w:shd w:val="clear" w:color="auto" w:fill="FFFFFF"/>
        <w:spacing w:before="240" w:after="240"/>
        <w:rPr>
          <w:rFonts w:eastAsia="Arial" w:cstheme="minorHAnsi"/>
          <w:bdr w:val="nil"/>
        </w:rPr>
      </w:pPr>
      <w:r w:rsidRPr="003B2982">
        <w:rPr>
          <w:rFonts w:eastAsia="Arial" w:cstheme="minorHAnsi"/>
          <w:bdr w:val="nil"/>
        </w:rPr>
        <w:t xml:space="preserve">8. Předmět Učební praxe probíhá formou činnosti přímo na pracovištích sociálních partnerů, formou exkurzí do podnikatelských subjektů a formou teoretické výuky rozšiřující žákovy znalosti v oblasti </w:t>
      </w:r>
      <w:r w:rsidRPr="003B2982">
        <w:rPr>
          <w:rFonts w:eastAsia="Arial" w:cstheme="minorHAnsi"/>
          <w:bdr w:val="nil"/>
        </w:rPr>
        <w:lastRenderedPageBreak/>
        <w:t>marketingu, managementu, komunikačních dovednosti a zejména IT a audiovizuální tvorby. Výstupem je zpracování seminární práce. </w:t>
      </w:r>
    </w:p>
    <w:p w:rsidR="00507C7F" w:rsidRPr="003B2982" w:rsidRDefault="00507C7F" w:rsidP="00507C7F">
      <w:pPr>
        <w:shd w:val="clear" w:color="auto" w:fill="FFFFFF"/>
        <w:spacing w:before="240" w:after="240"/>
        <w:rPr>
          <w:rFonts w:eastAsia="Verdana" w:cstheme="minorHAnsi"/>
          <w:bdr w:val="nil"/>
        </w:rPr>
      </w:pPr>
      <w:r w:rsidRPr="003B2982">
        <w:rPr>
          <w:rFonts w:eastAsia="Arial" w:cstheme="minorHAnsi"/>
          <w:bdr w:val="nil"/>
        </w:rPr>
        <w:t>9.  </w:t>
      </w:r>
      <w:r w:rsidRPr="003B2982">
        <w:rPr>
          <w:rFonts w:eastAsia="Verdana" w:cstheme="minorHAnsi"/>
          <w:bdr w:val="nil"/>
        </w:rPr>
        <w:t xml:space="preserve">Odbornou praxi hodnotí učitel praktického vyučování (tj. vyučující předmětu Učební praxe); klasifikace probíhá v souladu </w:t>
      </w:r>
      <w:proofErr w:type="gramStart"/>
      <w:r w:rsidRPr="003B2982">
        <w:rPr>
          <w:rFonts w:eastAsia="Verdana" w:cstheme="minorHAnsi"/>
          <w:bdr w:val="nil"/>
        </w:rPr>
        <w:t>s  </w:t>
      </w:r>
      <w:r w:rsidRPr="003B2982">
        <w:rPr>
          <w:rFonts w:cstheme="minorHAnsi"/>
          <w:bdr w:val="nil"/>
        </w:rPr>
        <w:t>Pravidly</w:t>
      </w:r>
      <w:proofErr w:type="gramEnd"/>
      <w:r w:rsidRPr="003B2982">
        <w:rPr>
          <w:rFonts w:cstheme="minorHAnsi"/>
          <w:bdr w:val="nil"/>
        </w:rPr>
        <w:t xml:space="preserve"> pro hodnocení výsledků vzdělávání žáka AHOL SOŠ</w:t>
      </w:r>
      <w:r w:rsidRPr="003B2982">
        <w:rPr>
          <w:rFonts w:eastAsia="Verdana" w:cstheme="minorHAnsi"/>
          <w:bdr w:val="nil"/>
        </w:rPr>
        <w:t>. Hodnocení odborné praxe je součástí klasifikace předmětu Učební praxe. </w:t>
      </w:r>
    </w:p>
    <w:p w:rsidR="00507C7F" w:rsidRPr="003B2982" w:rsidRDefault="00507C7F" w:rsidP="00507C7F">
      <w:pPr>
        <w:shd w:val="clear" w:color="auto" w:fill="FFFFFF"/>
        <w:spacing w:before="240" w:after="240"/>
        <w:rPr>
          <w:rFonts w:cstheme="minorHAnsi"/>
          <w:bdr w:val="nil"/>
        </w:rPr>
      </w:pPr>
      <w:r w:rsidRPr="003B2982">
        <w:rPr>
          <w:rFonts w:eastAsia="Arial" w:cstheme="minorHAnsi"/>
          <w:bdr w:val="nil"/>
        </w:rPr>
        <w:t>10. ŠVP realizuje odborné zaměření v oblasti poskytování služeb na Grafický design, Audiovizuální tvorbu a v oblasti obchodování na Ekonomiku, Marketing a management. </w:t>
      </w:r>
    </w:p>
    <w:p w:rsidR="00507C7F" w:rsidRPr="003B2982" w:rsidRDefault="00507C7F" w:rsidP="00507C7F">
      <w:pPr>
        <w:shd w:val="clear" w:color="auto" w:fill="FFFFFF"/>
        <w:spacing w:before="240" w:after="240"/>
        <w:rPr>
          <w:rFonts w:cstheme="minorHAnsi"/>
          <w:bdr w:val="nil"/>
        </w:rPr>
      </w:pPr>
      <w:r w:rsidRPr="003B2982">
        <w:rPr>
          <w:rFonts w:eastAsia="Arial" w:cstheme="minorHAnsi"/>
          <w:bdr w:val="nil"/>
        </w:rPr>
        <w:t>11.  </w:t>
      </w:r>
      <w:r w:rsidRPr="003B2982">
        <w:rPr>
          <w:rFonts w:cstheme="minorHAnsi"/>
          <w:bdr w:val="nil"/>
        </w:rPr>
        <w:t xml:space="preserve">Výuka předmětu Marketing a management probíhá ve 3. a 4. ročníku v anglickém jazyce od 1. 9. 2013 </w:t>
      </w:r>
      <w:r w:rsidRPr="003B2982">
        <w:rPr>
          <w:rFonts w:cstheme="minorHAnsi"/>
          <w:bdr w:val="none" w:sz="0" w:space="0" w:color="auto" w:frame="1"/>
        </w:rPr>
        <w:t>na základě povolení MŠMT</w:t>
      </w:r>
      <w:r w:rsidRPr="003B2982">
        <w:rPr>
          <w:rFonts w:cstheme="minorHAnsi"/>
          <w:bdr w:val="nil"/>
        </w:rPr>
        <w:t xml:space="preserve">, výuka předmětu Komunikační dovednosti probíhá ve 2. ročníku v anglickém jazyce </w:t>
      </w:r>
      <w:r w:rsidRPr="003B2982">
        <w:rPr>
          <w:rFonts w:cstheme="minorHAnsi"/>
          <w:bdr w:val="none" w:sz="0" w:space="0" w:color="auto" w:frame="1"/>
        </w:rPr>
        <w:t xml:space="preserve">na základě povolení MŠMT </w:t>
      </w:r>
      <w:r w:rsidRPr="003B2982">
        <w:rPr>
          <w:rFonts w:cstheme="minorHAnsi"/>
          <w:bdr w:val="nil"/>
        </w:rPr>
        <w:t>od 1. 9. 2013.  </w:t>
      </w:r>
    </w:p>
    <w:p w:rsidR="00507C7F" w:rsidRPr="003B2982" w:rsidRDefault="00507C7F" w:rsidP="00507C7F">
      <w:pPr>
        <w:shd w:val="clear" w:color="auto" w:fill="FFFFFF"/>
        <w:spacing w:before="240" w:after="240"/>
        <w:rPr>
          <w:rFonts w:cstheme="minorHAnsi"/>
          <w:bdr w:val="nil"/>
        </w:rPr>
      </w:pPr>
      <w:r w:rsidRPr="003B2982">
        <w:rPr>
          <w:rFonts w:eastAsia="Arial" w:cstheme="minorHAnsi"/>
          <w:bdr w:val="nil"/>
        </w:rPr>
        <w:t>12. Minimální počet vyučovacích hodin za studium je 128, maximální 140. Minimální týdenní počet vyučovacích hodin v ročnících je 29, maximální 35 hodin (v souladu se školským zákonem).  </w:t>
      </w:r>
    </w:p>
    <w:p w:rsidR="00507C7F" w:rsidRPr="00EC4054" w:rsidRDefault="00507C7F" w:rsidP="00507C7F">
      <w:pPr>
        <w:shd w:val="clear" w:color="auto" w:fill="FFFFFF"/>
        <w:spacing w:before="240" w:after="240"/>
        <w:rPr>
          <w:bdr w:val="nil"/>
        </w:rPr>
      </w:pPr>
    </w:p>
    <w:p w:rsidR="00507C7F" w:rsidRDefault="00507C7F" w:rsidP="00086BFA">
      <w:pPr>
        <w:rPr>
          <w:bdr w:val="nil"/>
        </w:rPr>
      </w:pPr>
    </w:p>
    <w:p w:rsidR="00507C7F" w:rsidRDefault="00507C7F" w:rsidP="00086BFA">
      <w:pPr>
        <w:rPr>
          <w:bdr w:val="nil"/>
        </w:rPr>
      </w:pPr>
    </w:p>
    <w:sectPr w:rsidR="0050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D4"/>
    <w:multiLevelType w:val="hybridMultilevel"/>
    <w:tmpl w:val="0000001D"/>
    <w:lvl w:ilvl="0" w:tplc="6420A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AD281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20D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BC7E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7CB5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21C7F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20DD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CAA9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7A06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664C4AE0"/>
    <w:multiLevelType w:val="hybridMultilevel"/>
    <w:tmpl w:val="00000029"/>
    <w:lvl w:ilvl="0" w:tplc="4D448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6F67B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48B7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22B7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2E3F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92A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F490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5265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AAEA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664C4AE1"/>
    <w:multiLevelType w:val="hybridMultilevel"/>
    <w:tmpl w:val="0000002A"/>
    <w:lvl w:ilvl="0" w:tplc="BE5ED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77E3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E8E1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76F0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7C2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6C8D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56B2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E44F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50B8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2B"/>
    <w:rsid w:val="00086BFA"/>
    <w:rsid w:val="00086FA9"/>
    <w:rsid w:val="003D7679"/>
    <w:rsid w:val="00444D6B"/>
    <w:rsid w:val="00507C7F"/>
    <w:rsid w:val="00CD1C4D"/>
    <w:rsid w:val="00E3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88DC"/>
  <w15:chartTrackingRefBased/>
  <w15:docId w15:val="{5C97CAA1-42CD-4CF5-8012-0744E319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679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D7679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D7679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3D7679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3D7679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767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767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767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767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767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7679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D7679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D7679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D7679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7679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7679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7679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767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7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3D7679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3D7679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2038</Words>
  <Characters>12030</Characters>
  <Application>Microsoft Office Word</Application>
  <DocSecurity>0</DocSecurity>
  <Lines>100</Lines>
  <Paragraphs>28</Paragraphs>
  <ScaleCrop>false</ScaleCrop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Suková Katerina</dc:creator>
  <cp:keywords/>
  <dc:description/>
  <cp:lastModifiedBy>Tereza Žůrková</cp:lastModifiedBy>
  <cp:revision>9</cp:revision>
  <dcterms:created xsi:type="dcterms:W3CDTF">2020-08-31T03:38:00Z</dcterms:created>
  <dcterms:modified xsi:type="dcterms:W3CDTF">2020-11-30T08:58:00Z</dcterms:modified>
</cp:coreProperties>
</file>