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C8" w:rsidRDefault="00A951C8" w:rsidP="00A951C8">
      <w:pPr>
        <w:pStyle w:val="Nadpis1"/>
        <w:spacing w:before="322" w:after="322"/>
        <w:rPr>
          <w:bdr w:val="nil"/>
        </w:rPr>
      </w:pPr>
      <w:bookmarkStart w:id="0" w:name="_Toc116552254"/>
      <w:r>
        <w:rPr>
          <w:bdr w:val="nil"/>
        </w:rPr>
        <w:t>Učební plán</w:t>
      </w:r>
      <w:bookmarkEnd w:id="0"/>
      <w:r>
        <w:rPr>
          <w:bdr w:val="nil"/>
        </w:rPr>
        <w:t> </w:t>
      </w:r>
    </w:p>
    <w:p w:rsidR="00A951C8" w:rsidRDefault="00A951C8" w:rsidP="00A951C8">
      <w:pPr>
        <w:pStyle w:val="Nadpis2"/>
        <w:spacing w:before="299" w:after="299"/>
        <w:rPr>
          <w:bdr w:val="nil"/>
        </w:rPr>
      </w:pPr>
      <w:bookmarkStart w:id="1" w:name="_Toc116552255"/>
      <w:r>
        <w:rPr>
          <w:bdr w:val="nil"/>
        </w:rPr>
        <w:t>Týdenní dotace - přehled</w:t>
      </w:r>
      <w:bookmarkEnd w:id="1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986"/>
        <w:gridCol w:w="651"/>
        <w:gridCol w:w="651"/>
        <w:gridCol w:w="651"/>
        <w:gridCol w:w="651"/>
        <w:gridCol w:w="1899"/>
      </w:tblGrid>
      <w:tr w:rsidR="00A951C8" w:rsidTr="00FB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A951C8" w:rsidTr="00FB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A951C8" w:rsidRDefault="00A951C8" w:rsidP="00FB65FE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A951C8" w:rsidRDefault="00A951C8" w:rsidP="00FB65FE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A951C8" w:rsidRDefault="00A951C8" w:rsidP="00FB65FE"/>
        </w:tc>
      </w:tr>
      <w:tr w:rsidR="00A951C8" w:rsidTr="00FB65FE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A951C8" w:rsidTr="00FB65FE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10+6</w:t>
            </w:r>
          </w:p>
        </w:tc>
      </w:tr>
      <w:tr w:rsidR="00A951C8" w:rsidTr="00FB65F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12+4</w:t>
            </w:r>
          </w:p>
        </w:tc>
      </w:tr>
      <w:tr w:rsidR="00A951C8" w:rsidTr="00FB65F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Cizí jazyk </w:t>
            </w:r>
          </w:p>
          <w:p w:rsidR="00A951C8" w:rsidRDefault="00A951C8" w:rsidP="00A951C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  <w:p w:rsidR="00A951C8" w:rsidRDefault="00A951C8" w:rsidP="00A951C8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4+8</w:t>
            </w:r>
          </w:p>
        </w:tc>
      </w:tr>
      <w:tr w:rsidR="00A951C8" w:rsidTr="00FB65FE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2+1</w:t>
            </w:r>
          </w:p>
        </w:tc>
      </w:tr>
      <w:tr w:rsidR="00A951C8" w:rsidTr="00FB65F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A951C8" w:rsidTr="00FB65FE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A951C8" w:rsidTr="00FB65F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A951C8" w:rsidTr="00FB65F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A951C8" w:rsidTr="00FB65F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10+2</w:t>
            </w:r>
          </w:p>
        </w:tc>
      </w:tr>
      <w:tr w:rsidR="00A951C8" w:rsidTr="00FB65F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Estetické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Audiovizuální tvorba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0+4</w:t>
            </w:r>
          </w:p>
        </w:tc>
      </w:tr>
      <w:tr w:rsidR="00A951C8" w:rsidTr="00FB65F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A951C8" w:rsidTr="00FB65FE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4+4</w:t>
            </w:r>
          </w:p>
        </w:tc>
      </w:tr>
      <w:tr w:rsidR="00A951C8" w:rsidTr="00FB65F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Seminář k maturitní práci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A951C8" w:rsidTr="00FB65FE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0+4</w:t>
            </w:r>
          </w:p>
        </w:tc>
      </w:tr>
      <w:tr w:rsidR="00A951C8" w:rsidTr="00FB65F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</w:t>
            </w:r>
          </w:p>
        </w:tc>
      </w:tr>
      <w:tr w:rsidR="00A951C8" w:rsidTr="00FB65F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Písemná a elektronická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A951C8" w:rsidTr="00FB65F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A951C8" w:rsidTr="00FB65F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Marketing a management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A951C8" w:rsidTr="00FB65F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Právní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A951C8" w:rsidTr="00FB65F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Grafický design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A951C8" w:rsidTr="00FB65F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Komunikační dovednosti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A951C8" w:rsidTr="00FB65F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2+4</w:t>
            </w:r>
          </w:p>
        </w:tc>
      </w:tr>
      <w:tr w:rsidR="00A951C8" w:rsidTr="00FB65F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Seminář z marketingu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A951C8" w:rsidTr="00FB65FE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Seminář z managementu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A951C8" w:rsidTr="00FB65FE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84+45</w:t>
            </w:r>
          </w:p>
        </w:tc>
      </w:tr>
    </w:tbl>
    <w:p w:rsidR="00A951C8" w:rsidRDefault="00A951C8" w:rsidP="00A951C8">
      <w:pPr>
        <w:rPr>
          <w:bdr w:val="nil"/>
        </w:rPr>
      </w:pPr>
      <w:r>
        <w:rPr>
          <w:bdr w:val="nil"/>
        </w:rPr>
        <w:t>   </w:t>
      </w:r>
    </w:p>
    <w:p w:rsidR="00A951C8" w:rsidRDefault="00A951C8" w:rsidP="00A951C8">
      <w:pPr>
        <w:pStyle w:val="Nadpis3"/>
        <w:spacing w:before="281" w:after="281"/>
        <w:rPr>
          <w:bdr w:val="nil"/>
        </w:rPr>
      </w:pPr>
      <w:bookmarkStart w:id="2" w:name="_Toc116552256"/>
      <w:r>
        <w:rPr>
          <w:sz w:val="28"/>
          <w:szCs w:val="28"/>
          <w:bdr w:val="nil"/>
        </w:rPr>
        <w:t>Poznámky k učebnímu plánu</w:t>
      </w:r>
      <w:bookmarkEnd w:id="2"/>
      <w:r>
        <w:rPr>
          <w:sz w:val="28"/>
          <w:szCs w:val="28"/>
          <w:bdr w:val="nil"/>
        </w:rPr>
        <w:t> </w:t>
      </w:r>
    </w:p>
    <w:p w:rsidR="00A951C8" w:rsidRDefault="00A951C8" w:rsidP="00A951C8">
      <w:pPr>
        <w:numPr>
          <w:ilvl w:val="0"/>
          <w:numId w:val="3"/>
        </w:numPr>
        <w:spacing w:before="240"/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Cizí jazyk I – anglický jazyk;   </w:t>
      </w:r>
    </w:p>
    <w:p w:rsidR="00A951C8" w:rsidRDefault="00A951C8" w:rsidP="00A951C8">
      <w:pPr>
        <w:numPr>
          <w:ilvl w:val="0"/>
          <w:numId w:val="3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Cizí jazyk II – německý jazyk, ruský jazyk, žák si vybírá z dané nabídky jeden cizí jazyk   </w:t>
      </w:r>
    </w:p>
    <w:p w:rsidR="00A951C8" w:rsidRDefault="00A951C8" w:rsidP="00A951C8">
      <w:pPr>
        <w:numPr>
          <w:ilvl w:val="0"/>
          <w:numId w:val="3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Konkretizovaný ŠVP schválí ředitel školy, a tím se stává součástí povinné učební dokumentace školy.    </w:t>
      </w:r>
    </w:p>
    <w:p w:rsidR="00A951C8" w:rsidRDefault="00A951C8" w:rsidP="00A951C8">
      <w:pPr>
        <w:numPr>
          <w:ilvl w:val="0"/>
          <w:numId w:val="3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Dělení hodin ve vyučovacích předmětech je v pravomoci ředitele školy, který musí postupovat v souladu s předpisy stanovenými MŠMT ČR.    </w:t>
      </w:r>
    </w:p>
    <w:p w:rsidR="00A951C8" w:rsidRDefault="00A951C8" w:rsidP="00A951C8">
      <w:pPr>
        <w:numPr>
          <w:ilvl w:val="0"/>
          <w:numId w:val="3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Při organizování adaptačního pobytu a lyžařského kurzu postupuje vedení školy podle platných metodických pokynů MŠMT ČR.    </w:t>
      </w:r>
    </w:p>
    <w:p w:rsidR="00A951C8" w:rsidRDefault="00A951C8" w:rsidP="00A951C8">
      <w:pPr>
        <w:numPr>
          <w:ilvl w:val="0"/>
          <w:numId w:val="3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Maturitní zkoušky se připravují a organizují podle platné legislativy.    </w:t>
      </w:r>
    </w:p>
    <w:p w:rsidR="00A951C8" w:rsidRDefault="00A951C8" w:rsidP="00A951C8">
      <w:pPr>
        <w:numPr>
          <w:ilvl w:val="0"/>
          <w:numId w:val="3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    </w:t>
      </w:r>
    </w:p>
    <w:p w:rsidR="00A951C8" w:rsidRDefault="00A951C8" w:rsidP="00A951C8">
      <w:pPr>
        <w:numPr>
          <w:ilvl w:val="0"/>
          <w:numId w:val="3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Délka školního roku je v prvním až třetím ročníku čtyřicet týdnů; ve 4. ročníku 37 týdnů. Vyučovací doba se využije podle níže uvedené tabulky.    </w:t>
      </w:r>
    </w:p>
    <w:p w:rsidR="00A951C8" w:rsidRDefault="00A951C8" w:rsidP="00A951C8">
      <w:pPr>
        <w:numPr>
          <w:ilvl w:val="0"/>
          <w:numId w:val="3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Odborná praxe  probíhá ve 2. a 3. ročníku ve smluvních organizacích jako souvislá odborná praxe v rozsahu 3 týdnů.    </w:t>
      </w:r>
    </w:p>
    <w:p w:rsidR="00A951C8" w:rsidRDefault="00A951C8" w:rsidP="00A951C8">
      <w:pPr>
        <w:numPr>
          <w:ilvl w:val="0"/>
          <w:numId w:val="3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Odbornou praxi hodnotí učitel praktického vyučování (tj. vyučující předmětu Učební praxe); klasifikace probíhá v souladu s Pravidly pro hodnocení výsledků vzdělávání žáka AHOL SOŠ. Hodnocení odborné praxe je součástí klasifikace předmětu Učební praxe ve 2. a 3. ročníku.  </w:t>
      </w:r>
    </w:p>
    <w:p w:rsidR="00A951C8" w:rsidRDefault="00A951C8" w:rsidP="00A951C8">
      <w:pPr>
        <w:numPr>
          <w:ilvl w:val="0"/>
          <w:numId w:val="3"/>
        </w:numPr>
        <w:rPr>
          <w:bdr w:val="nil"/>
        </w:rPr>
      </w:pPr>
      <w:r>
        <w:rPr>
          <w:bdr w:val="nil"/>
        </w:rPr>
        <w:t>ŠVP realizuje odborné zaměření v oblasti obchodování a poskytování služeb na ekonomiku v oblasti multimédií. </w:t>
      </w:r>
    </w:p>
    <w:p w:rsidR="00A951C8" w:rsidRDefault="00A951C8" w:rsidP="00A951C8">
      <w:pPr>
        <w:numPr>
          <w:ilvl w:val="0"/>
          <w:numId w:val="3"/>
        </w:numPr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Předmět Marketing a management je ve 3. a 4. ročníku vyučován v angličtině na základě rozhodnutí M</w:t>
      </w: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ŠMT ze dne 18. 6. 2013.</w:t>
      </w:r>
    </w:p>
    <w:p w:rsidR="00A951C8" w:rsidRDefault="00A951C8" w:rsidP="00A951C8">
      <w:pPr>
        <w:numPr>
          <w:ilvl w:val="0"/>
          <w:numId w:val="3"/>
        </w:numPr>
        <w:rPr>
          <w:bdr w:val="nil"/>
        </w:rPr>
      </w:pPr>
      <w:r>
        <w:rPr>
          <w:rFonts w:ascii="Verdana" w:eastAsia="Verdana" w:hAnsi="Verdana" w:cs="Verdana"/>
          <w:sz w:val="18"/>
          <w:szCs w:val="18"/>
          <w:bdr w:val="nil"/>
        </w:rPr>
        <w:t>Předmět Komunikační dovednosti je ve 2. ročníku vyučován v angličtině na základě roz</w:t>
      </w:r>
      <w:r>
        <w:rPr>
          <w:rFonts w:ascii="Verdana" w:eastAsia="Verdana" w:hAnsi="Verdana" w:cs="Verdana"/>
          <w:sz w:val="18"/>
          <w:szCs w:val="18"/>
          <w:bdr w:val="nil"/>
        </w:rPr>
        <w:t>hodnutí MŠMT ze dne 18. 6. 2013.</w:t>
      </w:r>
      <w:bookmarkStart w:id="3" w:name="_GoBack"/>
      <w:bookmarkEnd w:id="3"/>
    </w:p>
    <w:p w:rsidR="00A951C8" w:rsidRDefault="00A951C8" w:rsidP="00A951C8">
      <w:pPr>
        <w:numPr>
          <w:ilvl w:val="0"/>
          <w:numId w:val="3"/>
        </w:numPr>
        <w:spacing w:after="240"/>
        <w:rPr>
          <w:bdr w:val="nil"/>
        </w:rPr>
      </w:pPr>
      <w:r>
        <w:rPr>
          <w:rFonts w:ascii="Verdana" w:eastAsia="Verdana" w:hAnsi="Verdana" w:cs="Verdana"/>
          <w:color w:val="000000"/>
          <w:sz w:val="18"/>
          <w:szCs w:val="18"/>
          <w:bdr w:val="nil"/>
        </w:rPr>
        <w:t>Minimální počet vyučovacích hodin za studium je 128, maximální 140. Minimální týdenní počet vyučovacích hodin v ročnících je 29, maximální 35 hodin (v souladu se školským zákonem).    </w:t>
      </w:r>
    </w:p>
    <w:p w:rsidR="00A951C8" w:rsidRDefault="00A951C8" w:rsidP="00A951C8">
      <w:pPr>
        <w:pStyle w:val="Nadpis2"/>
        <w:spacing w:before="299" w:after="299"/>
        <w:rPr>
          <w:bdr w:val="nil"/>
        </w:rPr>
      </w:pPr>
      <w:bookmarkStart w:id="4" w:name="_Toc116552258"/>
      <w:r>
        <w:rPr>
          <w:bdr w:val="nil"/>
        </w:rPr>
        <w:lastRenderedPageBreak/>
        <w:t>Přehled využití týdnů</w:t>
      </w:r>
      <w:bookmarkEnd w:id="4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1349"/>
        <w:gridCol w:w="1349"/>
        <w:gridCol w:w="1349"/>
        <w:gridCol w:w="1349"/>
      </w:tblGrid>
      <w:tr w:rsidR="00A951C8" w:rsidTr="00FB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</w:tr>
      <w:tr w:rsidR="00A951C8" w:rsidTr="00FB65F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Adaptační kurz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A951C8" w:rsidTr="00FB65F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Lyžařský kurz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A951C8" w:rsidTr="00FB65F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Odborná praxe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A951C8" w:rsidTr="00FB65F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Maturitní zkouška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A951C8" w:rsidTr="00FB65F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Časová rezerva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</w:tr>
      <w:tr w:rsidR="00A951C8" w:rsidTr="00FB65F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Výuka dle rozpisu učiva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30</w:t>
            </w:r>
          </w:p>
        </w:tc>
      </w:tr>
      <w:tr w:rsidR="00A951C8" w:rsidTr="00FB65FE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týdnů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51C8" w:rsidRDefault="00A951C8" w:rsidP="00FB65FE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37</w:t>
            </w:r>
          </w:p>
        </w:tc>
      </w:tr>
    </w:tbl>
    <w:p w:rsidR="009F6752" w:rsidRDefault="009F6752"/>
    <w:sectPr w:rsidR="009F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E0"/>
    <w:multiLevelType w:val="hybridMultilevel"/>
    <w:tmpl w:val="00000028"/>
    <w:lvl w:ilvl="0" w:tplc="DEFCF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B8407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12ED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DC17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7418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6E80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AA4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76CB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796F7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664C4AE1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F1"/>
    <w:rsid w:val="008F65F1"/>
    <w:rsid w:val="009F6752"/>
    <w:rsid w:val="00A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07A2"/>
  <w15:chartTrackingRefBased/>
  <w15:docId w15:val="{1EDF2F01-E8F5-4BA4-BC63-5DB52DAF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1C8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951C8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A951C8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A951C8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A951C8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51C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51C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51C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51C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51C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51C8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951C8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951C8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951C8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51C8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51C8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51C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51C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51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A951C8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506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Suková Katerina</dc:creator>
  <cp:keywords/>
  <dc:description/>
  <cp:lastModifiedBy>Suková Katerina</cp:lastModifiedBy>
  <cp:revision>2</cp:revision>
  <dcterms:created xsi:type="dcterms:W3CDTF">2023-10-17T12:39:00Z</dcterms:created>
  <dcterms:modified xsi:type="dcterms:W3CDTF">2023-10-17T12:45:00Z</dcterms:modified>
</cp:coreProperties>
</file>