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88" w:rsidRDefault="00114B88" w:rsidP="00114B88">
      <w:pPr>
        <w:pStyle w:val="Nadpis1"/>
        <w:spacing w:before="322" w:after="322"/>
        <w:rPr>
          <w:bdr w:val="nil"/>
        </w:rPr>
      </w:pPr>
      <w:bookmarkStart w:id="0" w:name="_Toc256000026"/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:rsidR="00114B88" w:rsidRDefault="00114B88" w:rsidP="00114B88">
      <w:pPr>
        <w:pStyle w:val="Nadpis2"/>
        <w:spacing w:before="299" w:after="299"/>
        <w:rPr>
          <w:bdr w:val="nil"/>
        </w:rPr>
      </w:pPr>
      <w:bookmarkStart w:id="1" w:name="_Toc256000027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2082"/>
        <w:gridCol w:w="648"/>
        <w:gridCol w:w="648"/>
        <w:gridCol w:w="648"/>
        <w:gridCol w:w="648"/>
        <w:gridCol w:w="1868"/>
      </w:tblGrid>
      <w:tr w:rsidR="00114B88" w:rsidTr="00735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114B88" w:rsidTr="00735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114B88" w:rsidRDefault="00114B88" w:rsidP="00735C59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114B88" w:rsidRDefault="00114B88" w:rsidP="00735C59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114B88" w:rsidRDefault="00114B88" w:rsidP="00735C59"/>
        </w:tc>
      </w:tr>
      <w:tr w:rsidR="00114B88" w:rsidTr="00735C59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114B88" w:rsidTr="00735C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114B88" w:rsidTr="00735C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114B88" w:rsidTr="00735C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Somatologie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114B88" w:rsidTr="00735C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10+2</w:t>
            </w:r>
          </w:p>
        </w:tc>
      </w:tr>
      <w:tr w:rsidR="00114B88" w:rsidTr="00735C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114B88" w:rsidTr="00735C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4+2</w:t>
            </w:r>
          </w:p>
        </w:tc>
      </w:tr>
      <w:tr w:rsidR="00114B88" w:rsidTr="00735C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114B88" w:rsidTr="00735C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Optické přístroje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Materiály a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Teorie zhotovování korekční oční pomůcky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Geometrická a vlnová optika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Teorie brýlové korekce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Nauka o zraku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5+1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refrakce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Psychologie prodeje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114B88" w:rsidTr="00735C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14B88" w:rsidRDefault="00114B88" w:rsidP="00735C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 (Zhotovování korekční oční pomůcky)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20</w:t>
            </w:r>
          </w:p>
        </w:tc>
      </w:tr>
      <w:tr w:rsidR="00114B88" w:rsidTr="00735C59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108+23</w:t>
            </w:r>
          </w:p>
        </w:tc>
      </w:tr>
    </w:tbl>
    <w:p w:rsidR="00114B88" w:rsidRDefault="00114B88" w:rsidP="00114B88">
      <w:pPr>
        <w:rPr>
          <w:bdr w:val="nil"/>
        </w:rPr>
      </w:pPr>
      <w:r>
        <w:rPr>
          <w:bdr w:val="nil"/>
        </w:rPr>
        <w:t>   </w:t>
      </w:r>
    </w:p>
    <w:p w:rsidR="00114B88" w:rsidRPr="00114B88" w:rsidRDefault="00114B88" w:rsidP="00114B88">
      <w:pPr>
        <w:pStyle w:val="Nadpis3"/>
        <w:spacing w:before="281" w:after="281"/>
        <w:rPr>
          <w:bdr w:val="nil"/>
        </w:rPr>
      </w:pPr>
      <w:bookmarkStart w:id="2" w:name="_Toc256000028"/>
      <w:r>
        <w:rPr>
          <w:sz w:val="28"/>
          <w:szCs w:val="28"/>
          <w:bdr w:val="nil"/>
        </w:rPr>
        <w:lastRenderedPageBreak/>
        <w:t>Poznámky k učebnímu plánu</w:t>
      </w:r>
      <w:bookmarkEnd w:id="2"/>
      <w:r>
        <w:rPr>
          <w:sz w:val="28"/>
          <w:szCs w:val="28"/>
          <w:bdr w:val="nil"/>
        </w:rPr>
        <w:t> </w:t>
      </w:r>
      <w:r w:rsidRPr="00114B88">
        <w:rPr>
          <w:bdr w:val="nil"/>
        </w:rPr>
        <w:t>   </w:t>
      </w:r>
    </w:p>
    <w:p w:rsidR="00114B88" w:rsidRDefault="00114B88" w:rsidP="00114B88">
      <w:pPr>
        <w:numPr>
          <w:ilvl w:val="0"/>
          <w:numId w:val="2"/>
        </w:numPr>
        <w:spacing w:before="240"/>
        <w:rPr>
          <w:bdr w:val="nil"/>
        </w:rPr>
      </w:pPr>
      <w:r>
        <w:rPr>
          <w:bdr w:val="nil"/>
        </w:rPr>
        <w:t>Cizí jazyk I – anglický jazyk </w:t>
      </w:r>
    </w:p>
    <w:p w:rsidR="00114B88" w:rsidRDefault="00114B88" w:rsidP="00114B88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Dělení hodin ve vyučovacích předmětech je v</w:t>
      </w:r>
      <w:r>
        <w:rPr>
          <w:bdr w:val="nil"/>
        </w:rPr>
        <w:t xml:space="preserve"> pravomoci ředitele školy, který</w:t>
      </w:r>
      <w:r>
        <w:rPr>
          <w:bdr w:val="nil"/>
        </w:rPr>
        <w:t xml:space="preserve"> musí postupovat v souladu s předpisy stanovenými MŠMT ČR. </w:t>
      </w:r>
    </w:p>
    <w:p w:rsidR="00114B88" w:rsidRDefault="00114B88" w:rsidP="00114B88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Při organizování sportovního výcvikového kurzu postupuje vedení školy podle platných metodických pokynů MŠMT ČR. </w:t>
      </w:r>
    </w:p>
    <w:p w:rsidR="00114B88" w:rsidRDefault="00114B88" w:rsidP="00114B88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Maturitní zkoušky se připravují a organizují podle platné legislativy. </w:t>
      </w:r>
    </w:p>
    <w:p w:rsidR="00114B88" w:rsidRDefault="00114B88" w:rsidP="00114B88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</w:t>
      </w:r>
    </w:p>
    <w:p w:rsidR="00114B88" w:rsidRDefault="00114B88" w:rsidP="00114B88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Délka školního roku je v p</w:t>
      </w:r>
      <w:r>
        <w:rPr>
          <w:bdr w:val="nil"/>
        </w:rPr>
        <w:t>rvním až třetím ročníku 40</w:t>
      </w:r>
      <w:r>
        <w:rPr>
          <w:bdr w:val="nil"/>
        </w:rPr>
        <w:t xml:space="preserve"> týdnů</w:t>
      </w:r>
      <w:r>
        <w:rPr>
          <w:bdr w:val="nil"/>
        </w:rPr>
        <w:t>; ve čtvrtém ročníku 37 týdnů</w:t>
      </w:r>
      <w:r>
        <w:rPr>
          <w:bdr w:val="nil"/>
        </w:rPr>
        <w:t xml:space="preserve">. </w:t>
      </w:r>
      <w:proofErr w:type="gramStart"/>
      <w:r>
        <w:rPr>
          <w:bdr w:val="nil"/>
        </w:rPr>
        <w:t>Vyučovací</w:t>
      </w:r>
      <w:proofErr w:type="gramEnd"/>
      <w:r>
        <w:rPr>
          <w:bdr w:val="nil"/>
        </w:rPr>
        <w:t xml:space="preserve"> doba se využije podle níže uvedené tabulky. </w:t>
      </w:r>
    </w:p>
    <w:p w:rsidR="00114B88" w:rsidRDefault="00114B88" w:rsidP="00114B88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Předmět Učební praxe probíhá na smluvních odborných pracovištích (oční optiky) a v dílně školy. </w:t>
      </w:r>
    </w:p>
    <w:p w:rsidR="00114B88" w:rsidRDefault="00114B88" w:rsidP="00114B88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Odbornou praxi hodnotí učitel praktického vyučování (tj. vyučující Učební praxe); klasifikace probíhá v souladu s  </w:t>
      </w:r>
      <w:r>
        <w:rPr>
          <w:rFonts w:ascii="Calibri" w:eastAsia="Calibri" w:hAnsi="Calibri" w:cs="Calibri"/>
          <w:szCs w:val="22"/>
          <w:bdr w:val="nil"/>
        </w:rPr>
        <w:t>Pravidly pro hodnocení výsledků vzdělávání žáka AHOL SOŠ</w:t>
      </w:r>
      <w:r>
        <w:rPr>
          <w:bdr w:val="nil"/>
        </w:rPr>
        <w:t>. Hodnocení odborné praxe je součástí klasifikace předmětu Učební praxe. </w:t>
      </w:r>
    </w:p>
    <w:p w:rsidR="00114B88" w:rsidRDefault="00114B88" w:rsidP="00114B88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Odborná praxe probíhá ve 2. a 3. ročníku ve smluvních organizacích jako souvislá odborná praxe v rozsahu 2 týdnů. </w:t>
      </w:r>
    </w:p>
    <w:p w:rsidR="00114B88" w:rsidRDefault="00114B88" w:rsidP="00114B88">
      <w:pPr>
        <w:numPr>
          <w:ilvl w:val="0"/>
          <w:numId w:val="2"/>
        </w:numPr>
        <w:spacing w:after="240"/>
        <w:rPr>
          <w:bdr w:val="nil"/>
        </w:rPr>
      </w:pPr>
      <w:r>
        <w:rPr>
          <w:bdr w:val="nil"/>
        </w:rPr>
        <w:t>Minimální počet vyučovacích hodin za studium je 128, maximální 140. Minimální týdenní počet vyučovacích hodin v ročnících je 29, maximální 35 hodin (v souladu se školským zákonem). </w:t>
      </w:r>
    </w:p>
    <w:p w:rsidR="00114B88" w:rsidRDefault="00114B88" w:rsidP="00114B88">
      <w:pPr>
        <w:spacing w:after="240"/>
        <w:rPr>
          <w:bdr w:val="nil"/>
        </w:rPr>
      </w:pPr>
    </w:p>
    <w:p w:rsidR="00114B88" w:rsidRDefault="00114B88" w:rsidP="00114B88">
      <w:pPr>
        <w:pStyle w:val="Nadpis2"/>
        <w:spacing w:before="299" w:after="299"/>
        <w:rPr>
          <w:bdr w:val="nil"/>
        </w:rPr>
      </w:pPr>
      <w:bookmarkStart w:id="3" w:name="_Toc256000030"/>
      <w:r>
        <w:rPr>
          <w:bdr w:val="nil"/>
        </w:rPr>
        <w:t>Přehled využití týdnů</w:t>
      </w:r>
      <w:bookmarkEnd w:id="3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1349"/>
        <w:gridCol w:w="1349"/>
        <w:gridCol w:w="1349"/>
        <w:gridCol w:w="1349"/>
      </w:tblGrid>
      <w:tr w:rsidR="00114B88" w:rsidTr="00735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</w:tr>
      <w:tr w:rsidR="00114B88" w:rsidTr="00735C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Adaptační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114B88" w:rsidTr="00735C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Lyžařský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114B88" w:rsidTr="00735C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Odborná praxe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114B88" w:rsidTr="00735C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Maturitní zkoušky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114B88" w:rsidTr="00735C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Časová rezerva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114B88" w:rsidTr="00735C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Výuka dle rozpisu učiva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30</w:t>
            </w:r>
          </w:p>
        </w:tc>
      </w:tr>
      <w:tr w:rsidR="00114B88" w:rsidTr="00735C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týdnů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4B88" w:rsidRDefault="00114B88" w:rsidP="00735C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37</w:t>
            </w:r>
          </w:p>
        </w:tc>
      </w:tr>
    </w:tbl>
    <w:p w:rsidR="00114B88" w:rsidRDefault="00114B88" w:rsidP="00114B88">
      <w:pPr>
        <w:spacing w:after="240"/>
        <w:rPr>
          <w:bdr w:val="nil"/>
        </w:rPr>
      </w:pPr>
      <w:bookmarkStart w:id="4" w:name="_GoBack"/>
      <w:bookmarkEnd w:id="4"/>
    </w:p>
    <w:p w:rsidR="00D65E76" w:rsidRDefault="00D65E76"/>
    <w:sectPr w:rsidR="00D6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E8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0B"/>
    <w:rsid w:val="00114B88"/>
    <w:rsid w:val="00D65E76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FA7B"/>
  <w15:chartTrackingRefBased/>
  <w15:docId w15:val="{A36BDF4E-2015-4DF0-8595-A228DA0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B88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14B88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14B88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114B88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114B88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4B8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4B8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4B8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4B8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4B8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4B88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4B88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14B88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14B88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4B88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4B88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4B8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4B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4B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114B88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114B88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Suková Katerina</cp:lastModifiedBy>
  <cp:revision>2</cp:revision>
  <dcterms:created xsi:type="dcterms:W3CDTF">2023-10-17T12:52:00Z</dcterms:created>
  <dcterms:modified xsi:type="dcterms:W3CDTF">2023-10-17T12:55:00Z</dcterms:modified>
</cp:coreProperties>
</file>